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335D" w14:textId="77777777" w:rsidR="00461729" w:rsidRPr="00681B79" w:rsidRDefault="008C31CA" w:rsidP="00C1734F">
      <w:pPr>
        <w:jc w:val="center"/>
      </w:pPr>
      <w:r w:rsidRPr="00681B79">
        <w:rPr>
          <w:rFonts w:hint="eastAsia"/>
        </w:rPr>
        <w:t>第５０回全国高等学校総合文化祭開催前年度国際交流業務委託仕様書</w:t>
      </w:r>
    </w:p>
    <w:p w14:paraId="005E9235" w14:textId="77777777" w:rsidR="00C1734F" w:rsidRPr="00681B79" w:rsidRDefault="00C1734F"/>
    <w:p w14:paraId="4FEE5BB7" w14:textId="696FC828" w:rsidR="008C31CA" w:rsidRPr="00681B79" w:rsidRDefault="008C31CA">
      <w:r w:rsidRPr="00681B79">
        <w:rPr>
          <w:rFonts w:hint="eastAsia"/>
        </w:rPr>
        <w:t>１　委託業務名</w:t>
      </w:r>
    </w:p>
    <w:p w14:paraId="064148A9" w14:textId="1573464C" w:rsidR="008C31CA" w:rsidRPr="00681B79" w:rsidRDefault="008C31CA">
      <w:r w:rsidRPr="00681B79">
        <w:rPr>
          <w:rFonts w:hint="eastAsia"/>
        </w:rPr>
        <w:t xml:space="preserve">　</w:t>
      </w:r>
      <w:r w:rsidR="00C1734F" w:rsidRPr="00681B79">
        <w:rPr>
          <w:rFonts w:hint="eastAsia"/>
        </w:rPr>
        <w:t xml:space="preserve">　</w:t>
      </w:r>
      <w:r w:rsidRPr="00681B79">
        <w:rPr>
          <w:rFonts w:hint="eastAsia"/>
        </w:rPr>
        <w:t>第５０回全国高等学校総合文化祭開催前年度国際交流</w:t>
      </w:r>
      <w:r w:rsidR="00C10B80">
        <w:rPr>
          <w:rFonts w:hint="eastAsia"/>
        </w:rPr>
        <w:t>事業</w:t>
      </w:r>
      <w:r w:rsidRPr="00681B79">
        <w:rPr>
          <w:rFonts w:hint="eastAsia"/>
        </w:rPr>
        <w:t>業務委託</w:t>
      </w:r>
    </w:p>
    <w:p w14:paraId="118D3252" w14:textId="77777777" w:rsidR="008C31CA" w:rsidRPr="00681B79" w:rsidRDefault="008C31CA"/>
    <w:p w14:paraId="70D02CBB" w14:textId="77777777" w:rsidR="008C31CA" w:rsidRPr="00681B79" w:rsidRDefault="008C31CA">
      <w:r w:rsidRPr="00681B79">
        <w:rPr>
          <w:rFonts w:hint="eastAsia"/>
        </w:rPr>
        <w:t>２　目的</w:t>
      </w:r>
    </w:p>
    <w:p w14:paraId="7D5103EE" w14:textId="4D47646D" w:rsidR="008C31CA" w:rsidRPr="00681B79" w:rsidRDefault="008C31CA" w:rsidP="00C1734F">
      <w:pPr>
        <w:ind w:left="207" w:hangingChars="100" w:hanging="207"/>
      </w:pPr>
      <w:r w:rsidRPr="00681B79">
        <w:rPr>
          <w:rFonts w:hint="eastAsia"/>
        </w:rPr>
        <w:t xml:space="preserve">　</w:t>
      </w:r>
      <w:r w:rsidR="00C1734F" w:rsidRPr="00681B79">
        <w:rPr>
          <w:rFonts w:hint="eastAsia"/>
        </w:rPr>
        <w:t xml:space="preserve">　</w:t>
      </w:r>
      <w:r w:rsidRPr="00681B79">
        <w:rPr>
          <w:rFonts w:hint="eastAsia"/>
        </w:rPr>
        <w:t>令和８年度に開催する第５０回全国高等学校総合文化祭における国際交流事業に向けて、令和７年度に大韓民国訪日団を招へいし、</w:t>
      </w:r>
      <w:r w:rsidR="00BF34A5" w:rsidRPr="00681B79">
        <w:rPr>
          <w:rFonts w:hint="eastAsia"/>
        </w:rPr>
        <w:t>秋田</w:t>
      </w:r>
      <w:r w:rsidRPr="00681B79">
        <w:rPr>
          <w:rFonts w:hint="eastAsia"/>
        </w:rPr>
        <w:t>県内で実施する国際交流事業及び香川県で開催される第４９回全国高等学校総合文化祭（以下、「</w:t>
      </w:r>
      <w:r w:rsidR="00437081" w:rsidRPr="00681B79">
        <w:rPr>
          <w:rFonts w:hint="eastAsia"/>
        </w:rPr>
        <w:t>かがわ総文祭」という。）に参加する。</w:t>
      </w:r>
    </w:p>
    <w:p w14:paraId="2810C75C" w14:textId="77777777" w:rsidR="00437081" w:rsidRPr="00681B79" w:rsidRDefault="00437081"/>
    <w:p w14:paraId="26BCDEAD" w14:textId="77777777" w:rsidR="00437081" w:rsidRPr="00681B79" w:rsidRDefault="00437081">
      <w:r w:rsidRPr="00681B79">
        <w:rPr>
          <w:rFonts w:hint="eastAsia"/>
        </w:rPr>
        <w:t>３　契約期間</w:t>
      </w:r>
    </w:p>
    <w:p w14:paraId="36B76CEA" w14:textId="2148BAA3" w:rsidR="00437081" w:rsidRPr="00681B79" w:rsidRDefault="00437081">
      <w:r w:rsidRPr="00681B79">
        <w:rPr>
          <w:rFonts w:hint="eastAsia"/>
        </w:rPr>
        <w:t xml:space="preserve">　</w:t>
      </w:r>
      <w:r w:rsidR="00C1734F" w:rsidRPr="00681B79">
        <w:rPr>
          <w:rFonts w:hint="eastAsia"/>
        </w:rPr>
        <w:t xml:space="preserve">　</w:t>
      </w:r>
      <w:r w:rsidRPr="00681B79">
        <w:rPr>
          <w:rFonts w:hint="eastAsia"/>
        </w:rPr>
        <w:t>契約締結の日から令和７年９月30日まで</w:t>
      </w:r>
    </w:p>
    <w:p w14:paraId="35DA0D39" w14:textId="77777777" w:rsidR="00437081" w:rsidRPr="00681B79" w:rsidRDefault="00437081"/>
    <w:p w14:paraId="093A10BD" w14:textId="77777777" w:rsidR="00437081" w:rsidRPr="00681B79" w:rsidRDefault="00437081">
      <w:r w:rsidRPr="00681B79">
        <w:rPr>
          <w:rFonts w:hint="eastAsia"/>
        </w:rPr>
        <w:t>４　業務内容</w:t>
      </w:r>
    </w:p>
    <w:p w14:paraId="13A0CBA6" w14:textId="390E100A" w:rsidR="00437081" w:rsidRPr="00681B79" w:rsidRDefault="00437081" w:rsidP="0015497A">
      <w:pPr>
        <w:ind w:left="207" w:hangingChars="100" w:hanging="207"/>
      </w:pPr>
      <w:r w:rsidRPr="00681B79">
        <w:rPr>
          <w:rFonts w:hint="eastAsia"/>
        </w:rPr>
        <w:t xml:space="preserve">　</w:t>
      </w:r>
      <w:r w:rsidR="00727B85" w:rsidRPr="00681B79">
        <w:rPr>
          <w:rFonts w:hint="eastAsia"/>
        </w:rPr>
        <w:t xml:space="preserve">　</w:t>
      </w:r>
      <w:r w:rsidRPr="00681B79">
        <w:rPr>
          <w:rFonts w:hint="eastAsia"/>
        </w:rPr>
        <w:t>大韓民国の高陽芸術高等学校の生徒等20名からなる大韓民国訪日団に係る手配等を行う。なお、詳細については、別紙１「大韓民国訪日団に係る手配の説明書」、別紙２「大韓民国訪日団行程表」を参照のこと。</w:t>
      </w:r>
    </w:p>
    <w:p w14:paraId="1AB1607F" w14:textId="77777777" w:rsidR="00437081" w:rsidRPr="00681B79" w:rsidRDefault="00437081" w:rsidP="00437081">
      <w:pPr>
        <w:ind w:firstLineChars="100" w:firstLine="207"/>
      </w:pPr>
      <w:r w:rsidRPr="00681B79">
        <w:rPr>
          <w:rFonts w:hint="eastAsia"/>
        </w:rPr>
        <w:t>(1) 航空券等手配</w:t>
      </w:r>
    </w:p>
    <w:p w14:paraId="5F751FE0" w14:textId="2E015908" w:rsidR="008122F0" w:rsidRPr="00681B79" w:rsidRDefault="008122F0" w:rsidP="00437081">
      <w:pPr>
        <w:ind w:firstLineChars="100" w:firstLine="207"/>
      </w:pPr>
      <w:r w:rsidRPr="00681B79">
        <w:rPr>
          <w:rFonts w:hint="eastAsia"/>
        </w:rPr>
        <w:t>(2) 宿泊手配</w:t>
      </w:r>
    </w:p>
    <w:p w14:paraId="21CF9CAA" w14:textId="6D677112" w:rsidR="00437081" w:rsidRPr="00681B79" w:rsidRDefault="00437081" w:rsidP="00437081">
      <w:pPr>
        <w:ind w:firstLineChars="100" w:firstLine="207"/>
      </w:pPr>
      <w:r w:rsidRPr="00681B79">
        <w:rPr>
          <w:rFonts w:hint="eastAsia"/>
        </w:rPr>
        <w:t>(</w:t>
      </w:r>
      <w:r w:rsidR="008122F0" w:rsidRPr="00681B79">
        <w:rPr>
          <w:rFonts w:hint="eastAsia"/>
        </w:rPr>
        <w:t>3</w:t>
      </w:r>
      <w:r w:rsidRPr="00681B79">
        <w:rPr>
          <w:rFonts w:hint="eastAsia"/>
        </w:rPr>
        <w:t>) 食事手配</w:t>
      </w:r>
    </w:p>
    <w:p w14:paraId="34B9E5E6" w14:textId="6A5D5B2F" w:rsidR="00437081" w:rsidRPr="00681B79" w:rsidRDefault="00437081" w:rsidP="00437081">
      <w:pPr>
        <w:ind w:firstLineChars="100" w:firstLine="207"/>
      </w:pPr>
      <w:r w:rsidRPr="00681B79">
        <w:rPr>
          <w:rFonts w:hint="eastAsia"/>
        </w:rPr>
        <w:t>(</w:t>
      </w:r>
      <w:r w:rsidR="008122F0" w:rsidRPr="00681B79">
        <w:rPr>
          <w:rFonts w:hint="eastAsia"/>
        </w:rPr>
        <w:t>4</w:t>
      </w:r>
      <w:r w:rsidRPr="00681B79">
        <w:rPr>
          <w:rFonts w:hint="eastAsia"/>
        </w:rPr>
        <w:t xml:space="preserve">) </w:t>
      </w:r>
      <w:r w:rsidR="008122F0" w:rsidRPr="00681B79">
        <w:rPr>
          <w:rFonts w:hint="eastAsia"/>
        </w:rPr>
        <w:t>大韓民国</w:t>
      </w:r>
      <w:r w:rsidRPr="00681B79">
        <w:rPr>
          <w:rFonts w:hint="eastAsia"/>
        </w:rPr>
        <w:t>内及び日本国内移動手配</w:t>
      </w:r>
    </w:p>
    <w:p w14:paraId="5AB56E9D" w14:textId="20AD0508" w:rsidR="00437081" w:rsidRPr="00681B79" w:rsidRDefault="00437081" w:rsidP="00437081">
      <w:pPr>
        <w:ind w:firstLineChars="100" w:firstLine="207"/>
      </w:pPr>
      <w:r w:rsidRPr="00681B79">
        <w:rPr>
          <w:rFonts w:hint="eastAsia"/>
        </w:rPr>
        <w:t>(</w:t>
      </w:r>
      <w:r w:rsidR="008122F0" w:rsidRPr="00681B79">
        <w:rPr>
          <w:rFonts w:hint="eastAsia"/>
        </w:rPr>
        <w:t>5</w:t>
      </w:r>
      <w:r w:rsidRPr="00681B79">
        <w:rPr>
          <w:rFonts w:hint="eastAsia"/>
        </w:rPr>
        <w:t>) 各種保険手配（訪日外国人対応）</w:t>
      </w:r>
    </w:p>
    <w:p w14:paraId="7D615080" w14:textId="56C651B6" w:rsidR="00437081" w:rsidRPr="00681B79" w:rsidRDefault="00437081" w:rsidP="00437081">
      <w:pPr>
        <w:ind w:firstLineChars="100" w:firstLine="207"/>
      </w:pPr>
      <w:r w:rsidRPr="00681B79">
        <w:rPr>
          <w:rFonts w:hint="eastAsia"/>
        </w:rPr>
        <w:t>(</w:t>
      </w:r>
      <w:r w:rsidR="008122F0" w:rsidRPr="00681B79">
        <w:rPr>
          <w:rFonts w:hint="eastAsia"/>
        </w:rPr>
        <w:t>6</w:t>
      </w:r>
      <w:r w:rsidRPr="00681B79">
        <w:rPr>
          <w:rFonts w:hint="eastAsia"/>
        </w:rPr>
        <w:t>) 支払業務</w:t>
      </w:r>
    </w:p>
    <w:p w14:paraId="195A4C0B" w14:textId="0B17E58A" w:rsidR="00437081" w:rsidRPr="00681B79" w:rsidRDefault="00437081" w:rsidP="00437081">
      <w:pPr>
        <w:ind w:firstLineChars="100" w:firstLine="207"/>
      </w:pPr>
      <w:r w:rsidRPr="00681B79">
        <w:rPr>
          <w:rFonts w:hint="eastAsia"/>
        </w:rPr>
        <w:t>(</w:t>
      </w:r>
      <w:r w:rsidR="008122F0" w:rsidRPr="00681B79">
        <w:rPr>
          <w:rFonts w:hint="eastAsia"/>
        </w:rPr>
        <w:t>7</w:t>
      </w:r>
      <w:r w:rsidRPr="00681B79">
        <w:rPr>
          <w:rFonts w:hint="eastAsia"/>
        </w:rPr>
        <w:t>) その他</w:t>
      </w:r>
    </w:p>
    <w:p w14:paraId="3823FA1E" w14:textId="77777777" w:rsidR="00437081" w:rsidRPr="00681B79" w:rsidRDefault="00437081" w:rsidP="00437081">
      <w:r w:rsidRPr="00681B79">
        <w:rPr>
          <w:rFonts w:hint="eastAsia"/>
        </w:rPr>
        <w:t xml:space="preserve">　　①　危機管理対策</w:t>
      </w:r>
      <w:r w:rsidR="00762673" w:rsidRPr="00681B79">
        <w:rPr>
          <w:rFonts w:hint="eastAsia"/>
        </w:rPr>
        <w:t>を含めた運営マニュアル、各種資料の作成及び具体的対策等の実施</w:t>
      </w:r>
    </w:p>
    <w:p w14:paraId="573F2C9C" w14:textId="77777777" w:rsidR="00762673" w:rsidRPr="00681B79" w:rsidRDefault="00762673">
      <w:r w:rsidRPr="00681B79">
        <w:rPr>
          <w:rFonts w:hint="eastAsia"/>
        </w:rPr>
        <w:t xml:space="preserve">　　②　行程表の作成</w:t>
      </w:r>
    </w:p>
    <w:p w14:paraId="2D9F431A" w14:textId="77777777" w:rsidR="00762673" w:rsidRPr="00681B79" w:rsidRDefault="00762673">
      <w:r w:rsidRPr="00681B79">
        <w:rPr>
          <w:rFonts w:hint="eastAsia"/>
        </w:rPr>
        <w:t xml:space="preserve">　　③　関係機関との連絡調整</w:t>
      </w:r>
    </w:p>
    <w:p w14:paraId="51DDFB89" w14:textId="77777777" w:rsidR="00762673" w:rsidRPr="00681B79" w:rsidRDefault="00762673">
      <w:r w:rsidRPr="00681B79">
        <w:rPr>
          <w:rFonts w:hint="eastAsia"/>
        </w:rPr>
        <w:t xml:space="preserve">　　④　各種申請の手続支援</w:t>
      </w:r>
    </w:p>
    <w:p w14:paraId="4C078E5C" w14:textId="46E4853C" w:rsidR="00762673" w:rsidRPr="00681B79" w:rsidRDefault="00762673" w:rsidP="00A518A2">
      <w:r w:rsidRPr="00681B79">
        <w:rPr>
          <w:rFonts w:hint="eastAsia"/>
        </w:rPr>
        <w:t xml:space="preserve">　　⑤　</w:t>
      </w:r>
      <w:r w:rsidR="00A518A2" w:rsidRPr="00681B79">
        <w:rPr>
          <w:rFonts w:hint="eastAsia"/>
        </w:rPr>
        <w:t>秋田県</w:t>
      </w:r>
      <w:r w:rsidRPr="00681B79">
        <w:rPr>
          <w:rFonts w:hint="eastAsia"/>
        </w:rPr>
        <w:t>が別途委託する国際交流</w:t>
      </w:r>
      <w:r w:rsidR="00BF34A5" w:rsidRPr="00681B79">
        <w:rPr>
          <w:rFonts w:hint="eastAsia"/>
        </w:rPr>
        <w:t>事業</w:t>
      </w:r>
      <w:r w:rsidRPr="00681B79">
        <w:rPr>
          <w:rFonts w:hint="eastAsia"/>
        </w:rPr>
        <w:t>関係の</w:t>
      </w:r>
      <w:r w:rsidR="00BF34A5" w:rsidRPr="00681B79">
        <w:rPr>
          <w:rFonts w:hint="eastAsia"/>
        </w:rPr>
        <w:t>受託者</w:t>
      </w:r>
      <w:r w:rsidRPr="00681B79">
        <w:rPr>
          <w:rFonts w:hint="eastAsia"/>
        </w:rPr>
        <w:t>との連携</w:t>
      </w:r>
    </w:p>
    <w:p w14:paraId="58ED4639" w14:textId="77777777" w:rsidR="00762673" w:rsidRPr="00681B79" w:rsidRDefault="00762673">
      <w:r w:rsidRPr="00681B79">
        <w:rPr>
          <w:rFonts w:hint="eastAsia"/>
        </w:rPr>
        <w:t xml:space="preserve">　　⑥　その他、旅行の前後を含む期間に必要となった事項への対応</w:t>
      </w:r>
    </w:p>
    <w:p w14:paraId="21ABDAA4" w14:textId="77777777" w:rsidR="00762673" w:rsidRPr="00681B79" w:rsidRDefault="00762673"/>
    <w:p w14:paraId="58EF8890" w14:textId="77777777" w:rsidR="00762673" w:rsidRPr="00681B79" w:rsidRDefault="00762673">
      <w:r w:rsidRPr="00681B79">
        <w:rPr>
          <w:rFonts w:hint="eastAsia"/>
        </w:rPr>
        <w:t>５　成果品</w:t>
      </w:r>
    </w:p>
    <w:p w14:paraId="7856E4FC" w14:textId="6D2016B2" w:rsidR="00762673" w:rsidRPr="00681B79" w:rsidRDefault="00762673">
      <w:r w:rsidRPr="00681B79">
        <w:rPr>
          <w:rFonts w:hint="eastAsia"/>
        </w:rPr>
        <w:t xml:space="preserve">　</w:t>
      </w:r>
      <w:r w:rsidR="00D53F46" w:rsidRPr="00681B79">
        <w:rPr>
          <w:rFonts w:hint="eastAsia"/>
        </w:rPr>
        <w:t xml:space="preserve">　</w:t>
      </w:r>
      <w:r w:rsidRPr="00681B79">
        <w:rPr>
          <w:rFonts w:hint="eastAsia"/>
        </w:rPr>
        <w:t>次の成果品を提出するものとする。</w:t>
      </w:r>
    </w:p>
    <w:p w14:paraId="220D7FA7" w14:textId="088290C6" w:rsidR="00D53F46" w:rsidRPr="00681B79" w:rsidRDefault="00D53F46" w:rsidP="00D53F46">
      <w:pPr>
        <w:ind w:leftChars="100" w:left="414" w:hangingChars="100" w:hanging="207"/>
      </w:pPr>
      <w:r w:rsidRPr="00681B79">
        <w:rPr>
          <w:rFonts w:hint="eastAsia"/>
        </w:rPr>
        <w:t>(1) 令和７年度国際交流事業実施計画書</w:t>
      </w:r>
      <w:r w:rsidR="00D00670" w:rsidRPr="00681B79">
        <w:rPr>
          <w:rFonts w:hint="eastAsia"/>
        </w:rPr>
        <w:t>（紙媒体）</w:t>
      </w:r>
      <w:r w:rsidRPr="00681B79">
        <w:rPr>
          <w:rFonts w:hint="eastAsia"/>
        </w:rPr>
        <w:t>・・・Ａ４</w:t>
      </w:r>
      <w:r w:rsidR="00FB4DDD">
        <w:rPr>
          <w:rFonts w:hint="eastAsia"/>
        </w:rPr>
        <w:t>判</w:t>
      </w:r>
      <w:r w:rsidRPr="00681B79">
        <w:rPr>
          <w:rFonts w:hint="eastAsia"/>
        </w:rPr>
        <w:t>／３部（提出期限：契約締結日から２週間以内）</w:t>
      </w:r>
    </w:p>
    <w:p w14:paraId="42AC62D9" w14:textId="34BD5787" w:rsidR="00762673" w:rsidRPr="00681B79" w:rsidRDefault="00762673" w:rsidP="00D53F46">
      <w:pPr>
        <w:ind w:leftChars="200" w:left="622" w:hangingChars="100" w:hanging="207"/>
      </w:pPr>
      <w:r w:rsidRPr="00681B79">
        <w:rPr>
          <w:rFonts w:hint="eastAsia"/>
        </w:rPr>
        <w:t>※</w:t>
      </w:r>
      <w:r w:rsidR="00D53F46" w:rsidRPr="00681B79">
        <w:rPr>
          <w:rFonts w:hint="eastAsia"/>
        </w:rPr>
        <w:t xml:space="preserve">　</w:t>
      </w:r>
      <w:r w:rsidRPr="00681B79">
        <w:rPr>
          <w:rFonts w:hint="eastAsia"/>
        </w:rPr>
        <w:t>委託業務全体スケジュールのほか、国内外のスタッフ配置計画及び各手配内容を必ず記載すること。</w:t>
      </w:r>
    </w:p>
    <w:p w14:paraId="1668BC83" w14:textId="73A6168C" w:rsidR="00D53F46" w:rsidRPr="00681B79" w:rsidRDefault="00D53F46" w:rsidP="00BF7392">
      <w:pPr>
        <w:ind w:firstLineChars="100" w:firstLine="207"/>
      </w:pPr>
      <w:r w:rsidRPr="00681B79">
        <w:rPr>
          <w:rFonts w:hint="eastAsia"/>
        </w:rPr>
        <w:t>(2) 令和７年度国際交流事業実施報告書</w:t>
      </w:r>
      <w:r w:rsidR="00D00670" w:rsidRPr="00681B79">
        <w:rPr>
          <w:rFonts w:hint="eastAsia"/>
        </w:rPr>
        <w:t>（紙媒体）</w:t>
      </w:r>
      <w:r w:rsidRPr="00681B79">
        <w:rPr>
          <w:rFonts w:hint="eastAsia"/>
        </w:rPr>
        <w:t>・・・Ａ４</w:t>
      </w:r>
      <w:r w:rsidR="00FB4DDD">
        <w:rPr>
          <w:rFonts w:hint="eastAsia"/>
        </w:rPr>
        <w:t>判</w:t>
      </w:r>
      <w:r w:rsidRPr="00681B79">
        <w:rPr>
          <w:rFonts w:hint="eastAsia"/>
        </w:rPr>
        <w:t>／３部（提出期限：令和７年９月１日（月））</w:t>
      </w:r>
    </w:p>
    <w:p w14:paraId="6A58EA82" w14:textId="6B8A0F9F" w:rsidR="00762673" w:rsidRPr="00681B79" w:rsidRDefault="00762673" w:rsidP="0015497A">
      <w:pPr>
        <w:ind w:firstLineChars="200" w:firstLine="415"/>
      </w:pPr>
      <w:r w:rsidRPr="00681B79">
        <w:rPr>
          <w:rFonts w:hint="eastAsia"/>
        </w:rPr>
        <w:t>※</w:t>
      </w:r>
      <w:r w:rsidR="00D53F46" w:rsidRPr="00681B79">
        <w:rPr>
          <w:rFonts w:hint="eastAsia"/>
        </w:rPr>
        <w:t xml:space="preserve">　</w:t>
      </w:r>
      <w:r w:rsidRPr="00681B79">
        <w:rPr>
          <w:rFonts w:hint="eastAsia"/>
        </w:rPr>
        <w:t>実際に実施した行程と、業務実施中に発生したトラブル及び対処について記載すること。</w:t>
      </w:r>
    </w:p>
    <w:p w14:paraId="282261A6" w14:textId="66019ADB" w:rsidR="00D53F46" w:rsidRDefault="00D53F46" w:rsidP="00BF7392">
      <w:pPr>
        <w:ind w:firstLineChars="100" w:firstLine="207"/>
      </w:pPr>
      <w:r w:rsidRPr="00681B79">
        <w:rPr>
          <w:rFonts w:hint="eastAsia"/>
        </w:rPr>
        <w:t>(3) (1)及び(2)の電子データ（ＰＤＦ及び発注者が編集可能な形式）</w:t>
      </w:r>
    </w:p>
    <w:p w14:paraId="722AE383" w14:textId="77777777" w:rsidR="00681B79" w:rsidRPr="00681B79" w:rsidRDefault="00681B79" w:rsidP="00BF7392">
      <w:pPr>
        <w:ind w:firstLineChars="100" w:firstLine="207"/>
      </w:pPr>
    </w:p>
    <w:p w14:paraId="7F9E9A95" w14:textId="77777777" w:rsidR="00762673" w:rsidRPr="00681B79" w:rsidRDefault="00762673">
      <w:r w:rsidRPr="00681B79">
        <w:rPr>
          <w:rFonts w:hint="eastAsia"/>
        </w:rPr>
        <w:lastRenderedPageBreak/>
        <w:t>６　業務完了後の提出書類</w:t>
      </w:r>
    </w:p>
    <w:p w14:paraId="029D40A4" w14:textId="1D25F977" w:rsidR="00F41C97" w:rsidRPr="00681B79" w:rsidRDefault="00762673">
      <w:r w:rsidRPr="00681B79">
        <w:rPr>
          <w:rFonts w:hint="eastAsia"/>
        </w:rPr>
        <w:t xml:space="preserve">　</w:t>
      </w:r>
      <w:r w:rsidR="00D02DCA" w:rsidRPr="00681B79">
        <w:rPr>
          <w:rFonts w:hint="eastAsia"/>
        </w:rPr>
        <w:t xml:space="preserve">　</w:t>
      </w:r>
      <w:r w:rsidRPr="00681B79">
        <w:rPr>
          <w:rFonts w:hint="eastAsia"/>
        </w:rPr>
        <w:t>受託者は、業務完了後遅滞なく、委託業務完了届及び精算</w:t>
      </w:r>
      <w:r w:rsidR="00F41C97" w:rsidRPr="00681B79">
        <w:rPr>
          <w:rFonts w:hint="eastAsia"/>
        </w:rPr>
        <w:t>報告書を提出すること。</w:t>
      </w:r>
    </w:p>
    <w:p w14:paraId="73E3ACD0" w14:textId="77777777" w:rsidR="00BF7392" w:rsidRPr="00681B79" w:rsidRDefault="00BF7392"/>
    <w:p w14:paraId="65C58674" w14:textId="743016B2" w:rsidR="00F41C97" w:rsidRPr="00681B79" w:rsidRDefault="00F41C97">
      <w:r w:rsidRPr="00681B79">
        <w:rPr>
          <w:rFonts w:hint="eastAsia"/>
        </w:rPr>
        <w:t>７　留意事項</w:t>
      </w:r>
    </w:p>
    <w:p w14:paraId="65C3F6CB" w14:textId="77777777" w:rsidR="00F41C97" w:rsidRPr="00681B79" w:rsidRDefault="00F41C97">
      <w:r w:rsidRPr="00681B79">
        <w:rPr>
          <w:rFonts w:hint="eastAsia"/>
        </w:rPr>
        <w:t xml:space="preserve">　(1) 日本国外での対応</w:t>
      </w:r>
    </w:p>
    <w:p w14:paraId="29DFB4BF" w14:textId="492C5CE1" w:rsidR="00F41C97" w:rsidRPr="00681B79" w:rsidRDefault="00F41C97" w:rsidP="0015497A">
      <w:r w:rsidRPr="00681B79">
        <w:rPr>
          <w:rFonts w:hint="eastAsia"/>
        </w:rPr>
        <w:t xml:space="preserve">　</w:t>
      </w:r>
      <w:r w:rsidR="00AF31DE" w:rsidRPr="00681B79">
        <w:rPr>
          <w:rFonts w:hint="eastAsia"/>
        </w:rPr>
        <w:t xml:space="preserve">　　</w:t>
      </w:r>
      <w:r w:rsidRPr="00681B79">
        <w:rPr>
          <w:rFonts w:hint="eastAsia"/>
        </w:rPr>
        <w:t>招へい国内の移動及び空港での手続きについては、現地係員が必要な随行を実施すること。</w:t>
      </w:r>
    </w:p>
    <w:p w14:paraId="0625C58D" w14:textId="77777777" w:rsidR="00F41C97" w:rsidRPr="00681B79" w:rsidRDefault="00F41C97">
      <w:r w:rsidRPr="00681B79">
        <w:rPr>
          <w:rFonts w:hint="eastAsia"/>
        </w:rPr>
        <w:t xml:space="preserve">　(2) 緊急事態への対処</w:t>
      </w:r>
    </w:p>
    <w:p w14:paraId="7218749B" w14:textId="2CFF5536" w:rsidR="004F062B" w:rsidRPr="00681B79" w:rsidRDefault="004F062B" w:rsidP="00FB4DDD">
      <w:pPr>
        <w:ind w:leftChars="205" w:left="425" w:firstLineChars="68" w:firstLine="141"/>
      </w:pPr>
      <w:r w:rsidRPr="00681B79">
        <w:rPr>
          <w:rFonts w:hint="eastAsia"/>
        </w:rPr>
        <w:t>緊急の事態が発生した場合、事務局担当者に通知するとともに、業務が円滑に遂行</w:t>
      </w:r>
      <w:r w:rsidR="00FB4DDD">
        <w:rPr>
          <w:rFonts w:hint="eastAsia"/>
        </w:rPr>
        <w:t>できるように</w:t>
      </w:r>
      <w:r w:rsidRPr="00681B79">
        <w:rPr>
          <w:rFonts w:hint="eastAsia"/>
        </w:rPr>
        <w:t>対処すること。</w:t>
      </w:r>
    </w:p>
    <w:p w14:paraId="2F3E5BF7" w14:textId="5081A068" w:rsidR="004F062B" w:rsidRPr="00681B79" w:rsidRDefault="004F062B">
      <w:r w:rsidRPr="00681B79">
        <w:rPr>
          <w:rFonts w:hint="eastAsia"/>
        </w:rPr>
        <w:t xml:space="preserve">　(3) 契約金額の確定及び支払い</w:t>
      </w:r>
    </w:p>
    <w:p w14:paraId="065ADDBD" w14:textId="3D735B81" w:rsidR="004F062B" w:rsidRPr="00681B79" w:rsidRDefault="004F062B" w:rsidP="0015497A">
      <w:pPr>
        <w:ind w:left="415" w:hangingChars="200" w:hanging="415"/>
      </w:pPr>
      <w:r w:rsidRPr="00681B79">
        <w:rPr>
          <w:rFonts w:hint="eastAsia"/>
        </w:rPr>
        <w:t xml:space="preserve">　</w:t>
      </w:r>
      <w:r w:rsidR="00AF31DE" w:rsidRPr="00681B79">
        <w:rPr>
          <w:rFonts w:hint="eastAsia"/>
        </w:rPr>
        <w:t xml:space="preserve">　　</w:t>
      </w:r>
      <w:r w:rsidRPr="00681B79">
        <w:rPr>
          <w:rFonts w:hint="eastAsia"/>
        </w:rPr>
        <w:t>費用は全て税込とすること。契約金額の確定にあたり、為替変動の影響を受ける項目については、変動を見込んだ為替レートで日本円を計上すること。</w:t>
      </w:r>
    </w:p>
    <w:p w14:paraId="66F94851" w14:textId="40F39983" w:rsidR="004F062B" w:rsidRPr="00681B79" w:rsidRDefault="004F062B" w:rsidP="0015497A">
      <w:pPr>
        <w:ind w:left="415" w:hangingChars="200" w:hanging="415"/>
      </w:pPr>
      <w:r w:rsidRPr="00681B79">
        <w:rPr>
          <w:rFonts w:hint="eastAsia"/>
        </w:rPr>
        <w:t xml:space="preserve">　</w:t>
      </w:r>
      <w:r w:rsidR="00AF31DE" w:rsidRPr="00681B79">
        <w:rPr>
          <w:rFonts w:hint="eastAsia"/>
        </w:rPr>
        <w:t xml:space="preserve">　　</w:t>
      </w:r>
      <w:r w:rsidRPr="00681B79">
        <w:rPr>
          <w:rFonts w:hint="eastAsia"/>
        </w:rPr>
        <w:t>委託料の支払限度額は契約金額とし、精算報告書による精算の結果、精算額が契約金額を下回る場合には、精算額により支払金額を確定する。精算時の為替変動により、契約金額の増額を要する場合は、</w:t>
      </w:r>
      <w:r w:rsidR="0017600B">
        <w:rPr>
          <w:rFonts w:hint="eastAsia"/>
        </w:rPr>
        <w:t>秋田県</w:t>
      </w:r>
      <w:r w:rsidRPr="00681B79">
        <w:rPr>
          <w:rFonts w:hint="eastAsia"/>
        </w:rPr>
        <w:t>と協議すること。</w:t>
      </w:r>
    </w:p>
    <w:p w14:paraId="04582F29" w14:textId="77777777" w:rsidR="004F062B" w:rsidRPr="00681B79" w:rsidRDefault="004F062B">
      <w:r w:rsidRPr="00681B79">
        <w:rPr>
          <w:rFonts w:hint="eastAsia"/>
        </w:rPr>
        <w:t xml:space="preserve">　(4) 損失補償</w:t>
      </w:r>
    </w:p>
    <w:p w14:paraId="4615E24E" w14:textId="325432DC" w:rsidR="00D55D1B" w:rsidRPr="00681B79" w:rsidRDefault="004F062B" w:rsidP="0015497A">
      <w:pPr>
        <w:ind w:left="415" w:hangingChars="200" w:hanging="415"/>
      </w:pPr>
      <w:r w:rsidRPr="00681B79">
        <w:rPr>
          <w:rFonts w:hint="eastAsia"/>
        </w:rPr>
        <w:t xml:space="preserve">　</w:t>
      </w:r>
      <w:r w:rsidR="00AF31DE" w:rsidRPr="00681B79">
        <w:rPr>
          <w:rFonts w:hint="eastAsia"/>
        </w:rPr>
        <w:t xml:space="preserve">　　かがわ総文祭</w:t>
      </w:r>
      <w:r w:rsidRPr="00681B79">
        <w:rPr>
          <w:rFonts w:hint="eastAsia"/>
        </w:rPr>
        <w:t>が天災その他やむを得ない事情により中止となった場合や、業務の内容が変更された場合において、受託者に損失が生じることがあっても、その損失の補償</w:t>
      </w:r>
      <w:r w:rsidR="00D55D1B" w:rsidRPr="00681B79">
        <w:rPr>
          <w:rFonts w:hint="eastAsia"/>
        </w:rPr>
        <w:t>を請求することはできない。</w:t>
      </w:r>
    </w:p>
    <w:p w14:paraId="50979CD5" w14:textId="77777777" w:rsidR="00D55D1B" w:rsidRPr="00681B79" w:rsidRDefault="00D55D1B">
      <w:r w:rsidRPr="00681B79">
        <w:rPr>
          <w:rFonts w:hint="eastAsia"/>
        </w:rPr>
        <w:t xml:space="preserve">　(5) 守秘義務</w:t>
      </w:r>
    </w:p>
    <w:p w14:paraId="5511C944" w14:textId="77777777" w:rsidR="0015497A" w:rsidRPr="00681B79" w:rsidRDefault="00D55D1B" w:rsidP="0015497A">
      <w:r w:rsidRPr="00681B79">
        <w:rPr>
          <w:rFonts w:hint="eastAsia"/>
        </w:rPr>
        <w:t xml:space="preserve">　</w:t>
      </w:r>
      <w:r w:rsidR="00BF35C1" w:rsidRPr="00681B79">
        <w:rPr>
          <w:rFonts w:hint="eastAsia"/>
        </w:rPr>
        <w:t xml:space="preserve">　　</w:t>
      </w:r>
      <w:r w:rsidRPr="00681B79">
        <w:rPr>
          <w:rFonts w:hint="eastAsia"/>
        </w:rPr>
        <w:t>受託者は、</w:t>
      </w:r>
      <w:r w:rsidR="0029565B" w:rsidRPr="00681B79">
        <w:rPr>
          <w:rFonts w:hint="eastAsia"/>
        </w:rPr>
        <w:t>業務を遂行するにあたり、業務上知り得た内容を第三者に漏らしたり、自己の利益のため</w:t>
      </w:r>
    </w:p>
    <w:p w14:paraId="636870B1" w14:textId="3F08F0FC" w:rsidR="0029565B" w:rsidRPr="00681B79" w:rsidRDefault="0029565B" w:rsidP="0015497A">
      <w:pPr>
        <w:ind w:firstLineChars="200" w:firstLine="415"/>
      </w:pPr>
      <w:r w:rsidRPr="00681B79">
        <w:rPr>
          <w:rFonts w:hint="eastAsia"/>
        </w:rPr>
        <w:t>に使用したりすることはできない。委託期間が終了した後も同様とする。</w:t>
      </w:r>
    </w:p>
    <w:p w14:paraId="38B823EC" w14:textId="77777777" w:rsidR="0029565B" w:rsidRPr="00681B79" w:rsidRDefault="0029565B" w:rsidP="0029565B">
      <w:pPr>
        <w:ind w:firstLineChars="100" w:firstLine="207"/>
      </w:pPr>
      <w:r w:rsidRPr="00681B79">
        <w:rPr>
          <w:rFonts w:hint="eastAsia"/>
        </w:rPr>
        <w:t>(6) 個人情報の保護</w:t>
      </w:r>
    </w:p>
    <w:p w14:paraId="0B46E49D" w14:textId="77777777" w:rsidR="0029565B" w:rsidRPr="00681B79" w:rsidRDefault="0029565B" w:rsidP="00BF35C1">
      <w:pPr>
        <w:ind w:leftChars="200" w:left="415" w:firstLineChars="100" w:firstLine="207"/>
      </w:pPr>
      <w:r w:rsidRPr="00681B79">
        <w:rPr>
          <w:rFonts w:hint="eastAsia"/>
        </w:rPr>
        <w:t>受託者が、本業務を行うにあたって個人情報を取り扱う場合には、別記「個人情報取扱特記事項」を遵守し、その取扱いに十分留意し、漏えい、滅失及びき損の防止その他個人情報の保護に努めること。</w:t>
      </w:r>
    </w:p>
    <w:p w14:paraId="39BD0046" w14:textId="77777777" w:rsidR="0029565B" w:rsidRPr="00681B79" w:rsidRDefault="0029565B" w:rsidP="0029565B">
      <w:r w:rsidRPr="00681B79">
        <w:rPr>
          <w:rFonts w:hint="eastAsia"/>
        </w:rPr>
        <w:t xml:space="preserve">　(7) 著作権及びその他の権利</w:t>
      </w:r>
    </w:p>
    <w:p w14:paraId="5FFD6DCD" w14:textId="77777777" w:rsidR="0015497A" w:rsidRPr="00681B79" w:rsidRDefault="0029565B" w:rsidP="0015497A">
      <w:r w:rsidRPr="00681B79">
        <w:rPr>
          <w:rFonts w:hint="eastAsia"/>
        </w:rPr>
        <w:t xml:space="preserve">　</w:t>
      </w:r>
      <w:r w:rsidR="00BF35C1" w:rsidRPr="00681B79">
        <w:rPr>
          <w:rFonts w:hint="eastAsia"/>
        </w:rPr>
        <w:t xml:space="preserve">　　</w:t>
      </w:r>
      <w:r w:rsidRPr="00681B79">
        <w:rPr>
          <w:rFonts w:hint="eastAsia"/>
        </w:rPr>
        <w:t>成果品の著作権（著作権法（昭和45年法律第48号）第27条及び第</w:t>
      </w:r>
      <w:r w:rsidR="004D0EBA" w:rsidRPr="00681B79">
        <w:rPr>
          <w:rFonts w:hint="eastAsia"/>
        </w:rPr>
        <w:t>28条に</w:t>
      </w:r>
      <w:r w:rsidR="00BF35C1" w:rsidRPr="00681B79">
        <w:rPr>
          <w:rFonts w:hint="eastAsia"/>
        </w:rPr>
        <w:t>規定</w:t>
      </w:r>
      <w:r w:rsidR="004D0EBA" w:rsidRPr="00681B79">
        <w:rPr>
          <w:rFonts w:hint="eastAsia"/>
        </w:rPr>
        <w:t>する権利を含む。）</w:t>
      </w:r>
    </w:p>
    <w:p w14:paraId="22C061D6" w14:textId="76D18C39" w:rsidR="000C0B37" w:rsidRPr="00681B79" w:rsidRDefault="004D0EBA" w:rsidP="0015497A">
      <w:pPr>
        <w:ind w:leftChars="200" w:left="415"/>
      </w:pPr>
      <w:r w:rsidRPr="00681B79">
        <w:rPr>
          <w:rFonts w:hint="eastAsia"/>
        </w:rPr>
        <w:t>は、</w:t>
      </w:r>
      <w:r w:rsidR="00A518A2" w:rsidRPr="00681B79">
        <w:rPr>
          <w:rFonts w:hint="eastAsia"/>
        </w:rPr>
        <w:t>秋田県</w:t>
      </w:r>
      <w:r w:rsidRPr="00681B79">
        <w:rPr>
          <w:rFonts w:hint="eastAsia"/>
        </w:rPr>
        <w:t>に帰属するものとし、</w:t>
      </w:r>
      <w:r w:rsidR="00A518A2" w:rsidRPr="00681B79">
        <w:rPr>
          <w:rFonts w:hint="eastAsia"/>
        </w:rPr>
        <w:t>秋田県</w:t>
      </w:r>
      <w:r w:rsidRPr="00681B79">
        <w:rPr>
          <w:rFonts w:hint="eastAsia"/>
        </w:rPr>
        <w:t>は</w:t>
      </w:r>
      <w:r w:rsidR="000C0B37" w:rsidRPr="00681B79">
        <w:rPr>
          <w:rFonts w:hint="eastAsia"/>
        </w:rPr>
        <w:t>著作物について、自由に公表、著作者名の省略、</w:t>
      </w:r>
      <w:r w:rsidR="00BF35C1" w:rsidRPr="00681B79">
        <w:rPr>
          <w:rFonts w:hint="eastAsia"/>
        </w:rPr>
        <w:t>改変</w:t>
      </w:r>
      <w:r w:rsidR="000C0B37" w:rsidRPr="00681B79">
        <w:rPr>
          <w:rFonts w:hint="eastAsia"/>
        </w:rPr>
        <w:t>及び利用（二次的な利用を含む一切の利用をいう。）をすることができるものとする。</w:t>
      </w:r>
    </w:p>
    <w:p w14:paraId="49761181" w14:textId="36D9DDFE" w:rsidR="000C0B37" w:rsidRPr="00681B79" w:rsidRDefault="000C0B37" w:rsidP="0015497A">
      <w:pPr>
        <w:ind w:left="415" w:hangingChars="200" w:hanging="415"/>
      </w:pPr>
      <w:r w:rsidRPr="00681B79">
        <w:rPr>
          <w:rFonts w:hint="eastAsia"/>
        </w:rPr>
        <w:t xml:space="preserve">　</w:t>
      </w:r>
      <w:r w:rsidR="00BF35C1" w:rsidRPr="00681B79">
        <w:rPr>
          <w:rFonts w:hint="eastAsia"/>
        </w:rPr>
        <w:t xml:space="preserve">　　</w:t>
      </w:r>
      <w:r w:rsidRPr="00681B79">
        <w:rPr>
          <w:rFonts w:hint="eastAsia"/>
        </w:rPr>
        <w:t>また、受託者は、</w:t>
      </w:r>
      <w:r w:rsidR="00FA4B57" w:rsidRPr="00681B79">
        <w:rPr>
          <w:rFonts w:hint="eastAsia"/>
        </w:rPr>
        <w:t>秋田県</w:t>
      </w:r>
      <w:r w:rsidRPr="00681B79">
        <w:rPr>
          <w:rFonts w:hint="eastAsia"/>
        </w:rPr>
        <w:t>に対し、成果品が第三者の著作権その他第三者の権利を侵害しないものであることを保障するものとする。</w:t>
      </w:r>
    </w:p>
    <w:p w14:paraId="518A55A2" w14:textId="77777777" w:rsidR="000C0B37" w:rsidRPr="00681B79" w:rsidRDefault="000C0B37" w:rsidP="0029565B">
      <w:r w:rsidRPr="00681B79">
        <w:rPr>
          <w:rFonts w:hint="eastAsia"/>
        </w:rPr>
        <w:t xml:space="preserve">　(8) その他</w:t>
      </w:r>
    </w:p>
    <w:p w14:paraId="4304048A" w14:textId="3EEC4CA1" w:rsidR="002378B4" w:rsidRPr="00681B79" w:rsidRDefault="00F42D3E" w:rsidP="0015497A">
      <w:pPr>
        <w:ind w:left="415" w:hangingChars="200" w:hanging="415"/>
        <w:rPr>
          <w:rFonts w:asciiTheme="minorHAnsi" w:eastAsiaTheme="minorEastAsia"/>
        </w:rPr>
      </w:pPr>
      <w:r w:rsidRPr="00681B79">
        <w:rPr>
          <w:rFonts w:hint="eastAsia"/>
        </w:rPr>
        <w:t xml:space="preserve">　</w:t>
      </w:r>
      <w:r w:rsidR="00D02DCA" w:rsidRPr="00681B79">
        <w:rPr>
          <w:rFonts w:hint="eastAsia"/>
        </w:rPr>
        <w:t xml:space="preserve">　　</w:t>
      </w:r>
      <w:r w:rsidRPr="00681B79">
        <w:rPr>
          <w:rFonts w:hint="eastAsia"/>
        </w:rPr>
        <w:t>この仕様書に定めのない事項については、受託者は</w:t>
      </w:r>
      <w:r w:rsidR="00A518A2" w:rsidRPr="00681B79">
        <w:rPr>
          <w:rFonts w:hint="eastAsia"/>
        </w:rPr>
        <w:t>秋田県</w:t>
      </w:r>
      <w:r w:rsidRPr="00681B79">
        <w:rPr>
          <w:rFonts w:hint="eastAsia"/>
        </w:rPr>
        <w:t>と協議及び合意の上、決定するものとする。また、受託者は、</w:t>
      </w:r>
      <w:r w:rsidR="00A518A2" w:rsidRPr="00681B79">
        <w:rPr>
          <w:rFonts w:hint="eastAsia"/>
        </w:rPr>
        <w:t>秋田県</w:t>
      </w:r>
      <w:r w:rsidRPr="00681B79">
        <w:rPr>
          <w:rFonts w:hint="eastAsia"/>
        </w:rPr>
        <w:t>が要請する打合せに必ず参加すること。</w:t>
      </w:r>
      <w:r w:rsidR="00437081" w:rsidRPr="00681B79">
        <w:rPr>
          <w:rFonts w:hint="eastAsia"/>
        </w:rPr>
        <w:t xml:space="preserve">　</w:t>
      </w:r>
    </w:p>
    <w:sectPr w:rsidR="002378B4" w:rsidRPr="00681B79" w:rsidSect="00D02DCA">
      <w:footerReference w:type="default" r:id="rId7"/>
      <w:pgSz w:w="12240" w:h="15840" w:code="1"/>
      <w:pgMar w:top="1418" w:right="1134" w:bottom="1418" w:left="1134" w:header="720" w:footer="720" w:gutter="0"/>
      <w:cols w:space="720"/>
      <w:docGrid w:type="linesAndChars" w:linePitch="333"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706F" w14:textId="77777777" w:rsidR="00F42D3E" w:rsidRDefault="00F42D3E" w:rsidP="00F42D3E">
      <w:r>
        <w:separator/>
      </w:r>
    </w:p>
  </w:endnote>
  <w:endnote w:type="continuationSeparator" w:id="0">
    <w:p w14:paraId="13650A73" w14:textId="77777777" w:rsidR="00F42D3E" w:rsidRDefault="00F42D3E" w:rsidP="00F4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45974"/>
      <w:docPartObj>
        <w:docPartGallery w:val="Page Numbers (Bottom of Page)"/>
        <w:docPartUnique/>
      </w:docPartObj>
    </w:sdtPr>
    <w:sdtEndPr/>
    <w:sdtContent>
      <w:p w14:paraId="34A1AF6B" w14:textId="4B320F77" w:rsidR="00F42D3E" w:rsidRDefault="00F42D3E">
        <w:pPr>
          <w:pStyle w:val="ac"/>
          <w:jc w:val="center"/>
        </w:pPr>
        <w:r>
          <w:fldChar w:fldCharType="begin"/>
        </w:r>
        <w:r>
          <w:instrText>PAGE   \* MERGEFORMAT</w:instrText>
        </w:r>
        <w:r>
          <w:fldChar w:fldCharType="separate"/>
        </w:r>
        <w:r>
          <w:rPr>
            <w:lang w:val="ja-JP"/>
          </w:rPr>
          <w:t>2</w:t>
        </w:r>
        <w:r>
          <w:fldChar w:fldCharType="end"/>
        </w:r>
      </w:p>
    </w:sdtContent>
  </w:sdt>
  <w:p w14:paraId="0564CA7D" w14:textId="77777777" w:rsidR="00F42D3E" w:rsidRDefault="00F42D3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1DFD0" w14:textId="77777777" w:rsidR="00F42D3E" w:rsidRDefault="00F42D3E" w:rsidP="00F42D3E">
      <w:r>
        <w:separator/>
      </w:r>
    </w:p>
  </w:footnote>
  <w:footnote w:type="continuationSeparator" w:id="0">
    <w:p w14:paraId="1D2D997C" w14:textId="77777777" w:rsidR="00F42D3E" w:rsidRDefault="00F42D3E" w:rsidP="00F42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7845"/>
    <w:multiLevelType w:val="hybridMultilevel"/>
    <w:tmpl w:val="4FEC7A7E"/>
    <w:lvl w:ilvl="0" w:tplc="DF0EB2F0">
      <w:start w:val="1"/>
      <w:numFmt w:val="decimal"/>
      <w:lvlText w:val="(%1)"/>
      <w:lvlJc w:val="left"/>
      <w:pPr>
        <w:ind w:left="991" w:hanging="720"/>
      </w:pPr>
      <w:rPr>
        <w:rFonts w:hint="default"/>
      </w:rPr>
    </w:lvl>
    <w:lvl w:ilvl="1" w:tplc="04090017" w:tentative="1">
      <w:start w:val="1"/>
      <w:numFmt w:val="aiueoFullWidth"/>
      <w:lvlText w:val="(%2)"/>
      <w:lvlJc w:val="left"/>
      <w:pPr>
        <w:ind w:left="1151" w:hanging="440"/>
      </w:pPr>
    </w:lvl>
    <w:lvl w:ilvl="2" w:tplc="04090011" w:tentative="1">
      <w:start w:val="1"/>
      <w:numFmt w:val="decimalEnclosedCircle"/>
      <w:lvlText w:val="%3"/>
      <w:lvlJc w:val="left"/>
      <w:pPr>
        <w:ind w:left="1591" w:hanging="440"/>
      </w:pPr>
    </w:lvl>
    <w:lvl w:ilvl="3" w:tplc="0409000F" w:tentative="1">
      <w:start w:val="1"/>
      <w:numFmt w:val="decimal"/>
      <w:lvlText w:val="%4."/>
      <w:lvlJc w:val="left"/>
      <w:pPr>
        <w:ind w:left="2031" w:hanging="440"/>
      </w:pPr>
    </w:lvl>
    <w:lvl w:ilvl="4" w:tplc="04090017" w:tentative="1">
      <w:start w:val="1"/>
      <w:numFmt w:val="aiueoFullWidth"/>
      <w:lvlText w:val="(%5)"/>
      <w:lvlJc w:val="left"/>
      <w:pPr>
        <w:ind w:left="2471" w:hanging="440"/>
      </w:pPr>
    </w:lvl>
    <w:lvl w:ilvl="5" w:tplc="04090011" w:tentative="1">
      <w:start w:val="1"/>
      <w:numFmt w:val="decimalEnclosedCircle"/>
      <w:lvlText w:val="%6"/>
      <w:lvlJc w:val="left"/>
      <w:pPr>
        <w:ind w:left="2911" w:hanging="440"/>
      </w:pPr>
    </w:lvl>
    <w:lvl w:ilvl="6" w:tplc="0409000F" w:tentative="1">
      <w:start w:val="1"/>
      <w:numFmt w:val="decimal"/>
      <w:lvlText w:val="%7."/>
      <w:lvlJc w:val="left"/>
      <w:pPr>
        <w:ind w:left="3351" w:hanging="440"/>
      </w:pPr>
    </w:lvl>
    <w:lvl w:ilvl="7" w:tplc="04090017" w:tentative="1">
      <w:start w:val="1"/>
      <w:numFmt w:val="aiueoFullWidth"/>
      <w:lvlText w:val="(%8)"/>
      <w:lvlJc w:val="left"/>
      <w:pPr>
        <w:ind w:left="3791" w:hanging="440"/>
      </w:pPr>
    </w:lvl>
    <w:lvl w:ilvl="8" w:tplc="04090011" w:tentative="1">
      <w:start w:val="1"/>
      <w:numFmt w:val="decimalEnclosedCircle"/>
      <w:lvlText w:val="%9"/>
      <w:lvlJc w:val="left"/>
      <w:pPr>
        <w:ind w:left="4231" w:hanging="440"/>
      </w:pPr>
    </w:lvl>
  </w:abstractNum>
  <w:abstractNum w:abstractNumId="1" w15:restartNumberingAfterBreak="0">
    <w:nsid w:val="3D244DAE"/>
    <w:multiLevelType w:val="hybridMultilevel"/>
    <w:tmpl w:val="FC3C12A0"/>
    <w:lvl w:ilvl="0" w:tplc="F76C8824">
      <w:start w:val="1"/>
      <w:numFmt w:val="decimal"/>
      <w:lvlText w:val="(%1)"/>
      <w:lvlJc w:val="left"/>
      <w:pPr>
        <w:ind w:left="991" w:hanging="720"/>
      </w:pPr>
      <w:rPr>
        <w:rFonts w:hint="default"/>
      </w:rPr>
    </w:lvl>
    <w:lvl w:ilvl="1" w:tplc="F4EEFF84">
      <w:start w:val="1"/>
      <w:numFmt w:val="decimalEnclosedCircle"/>
      <w:lvlText w:val="%2"/>
      <w:lvlJc w:val="left"/>
      <w:pPr>
        <w:ind w:left="1071" w:hanging="360"/>
      </w:pPr>
      <w:rPr>
        <w:rFonts w:hint="default"/>
      </w:rPr>
    </w:lvl>
    <w:lvl w:ilvl="2" w:tplc="04090011" w:tentative="1">
      <w:start w:val="1"/>
      <w:numFmt w:val="decimalEnclosedCircle"/>
      <w:lvlText w:val="%3"/>
      <w:lvlJc w:val="left"/>
      <w:pPr>
        <w:ind w:left="1591" w:hanging="440"/>
      </w:pPr>
    </w:lvl>
    <w:lvl w:ilvl="3" w:tplc="0409000F" w:tentative="1">
      <w:start w:val="1"/>
      <w:numFmt w:val="decimal"/>
      <w:lvlText w:val="%4."/>
      <w:lvlJc w:val="left"/>
      <w:pPr>
        <w:ind w:left="2031" w:hanging="440"/>
      </w:pPr>
    </w:lvl>
    <w:lvl w:ilvl="4" w:tplc="04090017" w:tentative="1">
      <w:start w:val="1"/>
      <w:numFmt w:val="aiueoFullWidth"/>
      <w:lvlText w:val="(%5)"/>
      <w:lvlJc w:val="left"/>
      <w:pPr>
        <w:ind w:left="2471" w:hanging="440"/>
      </w:pPr>
    </w:lvl>
    <w:lvl w:ilvl="5" w:tplc="04090011" w:tentative="1">
      <w:start w:val="1"/>
      <w:numFmt w:val="decimalEnclosedCircle"/>
      <w:lvlText w:val="%6"/>
      <w:lvlJc w:val="left"/>
      <w:pPr>
        <w:ind w:left="2911" w:hanging="440"/>
      </w:pPr>
    </w:lvl>
    <w:lvl w:ilvl="6" w:tplc="0409000F" w:tentative="1">
      <w:start w:val="1"/>
      <w:numFmt w:val="decimal"/>
      <w:lvlText w:val="%7."/>
      <w:lvlJc w:val="left"/>
      <w:pPr>
        <w:ind w:left="3351" w:hanging="440"/>
      </w:pPr>
    </w:lvl>
    <w:lvl w:ilvl="7" w:tplc="04090017" w:tentative="1">
      <w:start w:val="1"/>
      <w:numFmt w:val="aiueoFullWidth"/>
      <w:lvlText w:val="(%8)"/>
      <w:lvlJc w:val="left"/>
      <w:pPr>
        <w:ind w:left="3791" w:hanging="440"/>
      </w:pPr>
    </w:lvl>
    <w:lvl w:ilvl="8" w:tplc="04090011" w:tentative="1">
      <w:start w:val="1"/>
      <w:numFmt w:val="decimalEnclosedCircle"/>
      <w:lvlText w:val="%9"/>
      <w:lvlJc w:val="left"/>
      <w:pPr>
        <w:ind w:left="4231" w:hanging="440"/>
      </w:pPr>
    </w:lvl>
  </w:abstractNum>
  <w:abstractNum w:abstractNumId="2" w15:restartNumberingAfterBreak="0">
    <w:nsid w:val="57047CB4"/>
    <w:multiLevelType w:val="hybridMultilevel"/>
    <w:tmpl w:val="CFE06FEA"/>
    <w:lvl w:ilvl="0" w:tplc="1CF8A970">
      <w:start w:val="1"/>
      <w:numFmt w:val="decimal"/>
      <w:lvlText w:val="(%1)"/>
      <w:lvlJc w:val="left"/>
      <w:pPr>
        <w:ind w:left="991" w:hanging="720"/>
      </w:pPr>
      <w:rPr>
        <w:rFonts w:hint="default"/>
      </w:rPr>
    </w:lvl>
    <w:lvl w:ilvl="1" w:tplc="04090017" w:tentative="1">
      <w:start w:val="1"/>
      <w:numFmt w:val="aiueoFullWidth"/>
      <w:lvlText w:val="(%2)"/>
      <w:lvlJc w:val="left"/>
      <w:pPr>
        <w:ind w:left="1151" w:hanging="440"/>
      </w:pPr>
    </w:lvl>
    <w:lvl w:ilvl="2" w:tplc="04090011" w:tentative="1">
      <w:start w:val="1"/>
      <w:numFmt w:val="decimalEnclosedCircle"/>
      <w:lvlText w:val="%3"/>
      <w:lvlJc w:val="left"/>
      <w:pPr>
        <w:ind w:left="1591" w:hanging="440"/>
      </w:pPr>
    </w:lvl>
    <w:lvl w:ilvl="3" w:tplc="0409000F" w:tentative="1">
      <w:start w:val="1"/>
      <w:numFmt w:val="decimal"/>
      <w:lvlText w:val="%4."/>
      <w:lvlJc w:val="left"/>
      <w:pPr>
        <w:ind w:left="2031" w:hanging="440"/>
      </w:pPr>
    </w:lvl>
    <w:lvl w:ilvl="4" w:tplc="04090017" w:tentative="1">
      <w:start w:val="1"/>
      <w:numFmt w:val="aiueoFullWidth"/>
      <w:lvlText w:val="(%5)"/>
      <w:lvlJc w:val="left"/>
      <w:pPr>
        <w:ind w:left="2471" w:hanging="440"/>
      </w:pPr>
    </w:lvl>
    <w:lvl w:ilvl="5" w:tplc="04090011" w:tentative="1">
      <w:start w:val="1"/>
      <w:numFmt w:val="decimalEnclosedCircle"/>
      <w:lvlText w:val="%6"/>
      <w:lvlJc w:val="left"/>
      <w:pPr>
        <w:ind w:left="2911" w:hanging="440"/>
      </w:pPr>
    </w:lvl>
    <w:lvl w:ilvl="6" w:tplc="0409000F" w:tentative="1">
      <w:start w:val="1"/>
      <w:numFmt w:val="decimal"/>
      <w:lvlText w:val="%7."/>
      <w:lvlJc w:val="left"/>
      <w:pPr>
        <w:ind w:left="3351" w:hanging="440"/>
      </w:pPr>
    </w:lvl>
    <w:lvl w:ilvl="7" w:tplc="04090017" w:tentative="1">
      <w:start w:val="1"/>
      <w:numFmt w:val="aiueoFullWidth"/>
      <w:lvlText w:val="(%8)"/>
      <w:lvlJc w:val="left"/>
      <w:pPr>
        <w:ind w:left="3791" w:hanging="440"/>
      </w:pPr>
    </w:lvl>
    <w:lvl w:ilvl="8" w:tplc="04090011" w:tentative="1">
      <w:start w:val="1"/>
      <w:numFmt w:val="decimalEnclosedCircle"/>
      <w:lvlText w:val="%9"/>
      <w:lvlJc w:val="left"/>
      <w:pPr>
        <w:ind w:left="4231" w:hanging="440"/>
      </w:pPr>
    </w:lvl>
  </w:abstractNum>
  <w:num w:numId="1" w16cid:durableId="634338177">
    <w:abstractNumId w:val="2"/>
  </w:num>
  <w:num w:numId="2" w16cid:durableId="746149849">
    <w:abstractNumId w:val="0"/>
  </w:num>
  <w:num w:numId="3" w16cid:durableId="102375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7"/>
  <w:drawingGridVerticalSpacing w:val="3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CA"/>
    <w:rsid w:val="000C0B37"/>
    <w:rsid w:val="0015497A"/>
    <w:rsid w:val="0017600B"/>
    <w:rsid w:val="001C04F1"/>
    <w:rsid w:val="001F674C"/>
    <w:rsid w:val="002378B4"/>
    <w:rsid w:val="0029565B"/>
    <w:rsid w:val="002A1766"/>
    <w:rsid w:val="002A5A94"/>
    <w:rsid w:val="00437081"/>
    <w:rsid w:val="00461729"/>
    <w:rsid w:val="0047441C"/>
    <w:rsid w:val="00494DDB"/>
    <w:rsid w:val="004D0EBA"/>
    <w:rsid w:val="004F062B"/>
    <w:rsid w:val="005E3A60"/>
    <w:rsid w:val="00671835"/>
    <w:rsid w:val="00681B79"/>
    <w:rsid w:val="00694102"/>
    <w:rsid w:val="006C5DBA"/>
    <w:rsid w:val="00727B85"/>
    <w:rsid w:val="00750837"/>
    <w:rsid w:val="00762673"/>
    <w:rsid w:val="008122F0"/>
    <w:rsid w:val="008213CB"/>
    <w:rsid w:val="00830E9A"/>
    <w:rsid w:val="008653A2"/>
    <w:rsid w:val="008A0BC1"/>
    <w:rsid w:val="008A499C"/>
    <w:rsid w:val="008C31CA"/>
    <w:rsid w:val="00930665"/>
    <w:rsid w:val="00982250"/>
    <w:rsid w:val="009C6EC0"/>
    <w:rsid w:val="00A25F86"/>
    <w:rsid w:val="00A518A2"/>
    <w:rsid w:val="00AC702F"/>
    <w:rsid w:val="00AF2934"/>
    <w:rsid w:val="00AF31DE"/>
    <w:rsid w:val="00B46C85"/>
    <w:rsid w:val="00BD7298"/>
    <w:rsid w:val="00BF34A5"/>
    <w:rsid w:val="00BF35C1"/>
    <w:rsid w:val="00BF7392"/>
    <w:rsid w:val="00C10B80"/>
    <w:rsid w:val="00C1734F"/>
    <w:rsid w:val="00C43B78"/>
    <w:rsid w:val="00D00670"/>
    <w:rsid w:val="00D02DCA"/>
    <w:rsid w:val="00D53F46"/>
    <w:rsid w:val="00D55D1B"/>
    <w:rsid w:val="00E148D9"/>
    <w:rsid w:val="00EE349D"/>
    <w:rsid w:val="00F41C97"/>
    <w:rsid w:val="00F42D3E"/>
    <w:rsid w:val="00F64DE1"/>
    <w:rsid w:val="00FA4B57"/>
    <w:rsid w:val="00FB4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CA73C2"/>
  <w15:chartTrackingRefBased/>
  <w15:docId w15:val="{F70DC32A-7C1F-41E2-9762-1358B44A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DCA"/>
    <w:pPr>
      <w:widowControl w:val="0"/>
      <w:jc w:val="both"/>
    </w:pPr>
    <w:rPr>
      <w:rFonts w:ascii="ＭＳ 明朝" w:eastAsia="ＭＳ 明朝"/>
    </w:rPr>
  </w:style>
  <w:style w:type="paragraph" w:styleId="1">
    <w:name w:val="heading 1"/>
    <w:basedOn w:val="a"/>
    <w:next w:val="a"/>
    <w:link w:val="10"/>
    <w:uiPriority w:val="9"/>
    <w:qFormat/>
    <w:rsid w:val="008C31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31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31CA"/>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8C31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31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31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31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31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31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31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31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31C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31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31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31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31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31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31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31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3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1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3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1CA"/>
    <w:pPr>
      <w:spacing w:before="160" w:after="160"/>
      <w:jc w:val="center"/>
    </w:pPr>
    <w:rPr>
      <w:i/>
      <w:iCs/>
      <w:color w:val="404040" w:themeColor="text1" w:themeTint="BF"/>
    </w:rPr>
  </w:style>
  <w:style w:type="character" w:customStyle="1" w:styleId="a8">
    <w:name w:val="引用文 (文字)"/>
    <w:basedOn w:val="a0"/>
    <w:link w:val="a7"/>
    <w:uiPriority w:val="29"/>
    <w:rsid w:val="008C31CA"/>
    <w:rPr>
      <w:i/>
      <w:iCs/>
      <w:color w:val="404040" w:themeColor="text1" w:themeTint="BF"/>
    </w:rPr>
  </w:style>
  <w:style w:type="paragraph" w:styleId="a9">
    <w:name w:val="List Paragraph"/>
    <w:basedOn w:val="a"/>
    <w:uiPriority w:val="34"/>
    <w:qFormat/>
    <w:rsid w:val="008C31CA"/>
    <w:pPr>
      <w:ind w:left="720"/>
      <w:contextualSpacing/>
    </w:pPr>
  </w:style>
  <w:style w:type="character" w:styleId="21">
    <w:name w:val="Intense Emphasis"/>
    <w:basedOn w:val="a0"/>
    <w:uiPriority w:val="21"/>
    <w:qFormat/>
    <w:rsid w:val="008C31CA"/>
    <w:rPr>
      <w:i/>
      <w:iCs/>
      <w:color w:val="0F4761" w:themeColor="accent1" w:themeShade="BF"/>
    </w:rPr>
  </w:style>
  <w:style w:type="paragraph" w:styleId="22">
    <w:name w:val="Intense Quote"/>
    <w:basedOn w:val="a"/>
    <w:next w:val="a"/>
    <w:link w:val="23"/>
    <w:uiPriority w:val="30"/>
    <w:qFormat/>
    <w:rsid w:val="008C3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31CA"/>
    <w:rPr>
      <w:i/>
      <w:iCs/>
      <w:color w:val="0F4761" w:themeColor="accent1" w:themeShade="BF"/>
    </w:rPr>
  </w:style>
  <w:style w:type="character" w:styleId="24">
    <w:name w:val="Intense Reference"/>
    <w:basedOn w:val="a0"/>
    <w:uiPriority w:val="32"/>
    <w:qFormat/>
    <w:rsid w:val="008C31CA"/>
    <w:rPr>
      <w:b/>
      <w:bCs/>
      <w:smallCaps/>
      <w:color w:val="0F4761" w:themeColor="accent1" w:themeShade="BF"/>
      <w:spacing w:val="5"/>
    </w:rPr>
  </w:style>
  <w:style w:type="paragraph" w:styleId="aa">
    <w:name w:val="header"/>
    <w:basedOn w:val="a"/>
    <w:link w:val="ab"/>
    <w:uiPriority w:val="99"/>
    <w:unhideWhenUsed/>
    <w:rsid w:val="00F42D3E"/>
    <w:pPr>
      <w:tabs>
        <w:tab w:val="center" w:pos="4252"/>
        <w:tab w:val="right" w:pos="8504"/>
      </w:tabs>
      <w:snapToGrid w:val="0"/>
    </w:pPr>
  </w:style>
  <w:style w:type="character" w:customStyle="1" w:styleId="ab">
    <w:name w:val="ヘッダー (文字)"/>
    <w:basedOn w:val="a0"/>
    <w:link w:val="aa"/>
    <w:uiPriority w:val="99"/>
    <w:rsid w:val="00F42D3E"/>
    <w:rPr>
      <w:rFonts w:ascii="ＭＳ 明朝" w:eastAsia="ＭＳ 明朝"/>
    </w:rPr>
  </w:style>
  <w:style w:type="paragraph" w:styleId="ac">
    <w:name w:val="footer"/>
    <w:basedOn w:val="a"/>
    <w:link w:val="ad"/>
    <w:uiPriority w:val="99"/>
    <w:unhideWhenUsed/>
    <w:rsid w:val="00F42D3E"/>
    <w:pPr>
      <w:tabs>
        <w:tab w:val="center" w:pos="4252"/>
        <w:tab w:val="right" w:pos="8504"/>
      </w:tabs>
      <w:snapToGrid w:val="0"/>
    </w:pPr>
  </w:style>
  <w:style w:type="character" w:customStyle="1" w:styleId="ad">
    <w:name w:val="フッター (文字)"/>
    <w:basedOn w:val="a0"/>
    <w:link w:val="ac"/>
    <w:uiPriority w:val="99"/>
    <w:rsid w:val="00F42D3E"/>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薫</dc:creator>
  <cp:keywords/>
  <dc:description/>
  <cp:lastModifiedBy>齊藤　博子</cp:lastModifiedBy>
  <cp:revision>33</cp:revision>
  <cp:lastPrinted>2025-04-25T01:04:00Z</cp:lastPrinted>
  <dcterms:created xsi:type="dcterms:W3CDTF">2025-03-10T01:24:00Z</dcterms:created>
  <dcterms:modified xsi:type="dcterms:W3CDTF">2025-05-01T08:10:00Z</dcterms:modified>
</cp:coreProperties>
</file>